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4290" w14:textId="77777777" w:rsidR="00F10D31" w:rsidRDefault="00C55080">
      <w:r w:rsidRPr="00B60EAC">
        <w:t>&lt;</w:t>
      </w:r>
      <w:r w:rsidR="002649D2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FC5B15">
        <w:t xml:space="preserve"> </w:t>
      </w:r>
      <w:r w:rsidR="007C6278">
        <w:t xml:space="preserve">ZONDER medische dienst, </w:t>
      </w:r>
    </w:p>
    <w:p w14:paraId="69DE1811" w14:textId="330BAEEB" w:rsidR="001C1DB1" w:rsidRDefault="007C6278">
      <w:r>
        <w:t xml:space="preserve">versie </w:t>
      </w:r>
      <w:r w:rsidR="00FC5B15" w:rsidRPr="00785C51">
        <w:rPr>
          <w:b/>
          <w:bCs/>
        </w:rPr>
        <w:t>wettelijk vertegenwoordiger</w:t>
      </w:r>
      <w:r w:rsidR="00C55080" w:rsidRPr="00B60EAC">
        <w:t>&gt;</w:t>
      </w:r>
    </w:p>
    <w:p w14:paraId="42A24AF9" w14:textId="0416241D" w:rsidR="0068760A" w:rsidRPr="00B60EAC" w:rsidRDefault="0068760A"/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01F08A5" w14:textId="77777777" w:rsidR="00C55080" w:rsidRPr="00B60EAC" w:rsidRDefault="00C55080"/>
    <w:p w14:paraId="7A719991" w14:textId="77777777" w:rsidR="00C55080" w:rsidRPr="00B60EAC" w:rsidRDefault="00C55080">
      <w:bookmarkStart w:id="0" w:name="_GoBack"/>
      <w:bookmarkEnd w:id="0"/>
    </w:p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4232C329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2188D14C" w14:textId="7C71AAF5" w:rsidR="00B60EAC" w:rsidRPr="00B60EAC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 xml:space="preserve">Het coronavaccin beschermt </w:t>
      </w:r>
      <w:r w:rsidR="00FC5B15">
        <w:rPr>
          <w:rFonts w:eastAsiaTheme="minorEastAsia" w:cs="Verdana"/>
          <w:color w:val="000000" w:themeColor="text1"/>
        </w:rPr>
        <w:t>t</w:t>
      </w:r>
      <w:r>
        <w:rPr>
          <w:rFonts w:eastAsiaTheme="minorEastAsia" w:cs="Verdana"/>
          <w:color w:val="000000" w:themeColor="text1"/>
        </w:rPr>
        <w:t>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</w:t>
      </w:r>
      <w:r w:rsidR="00FC5B15">
        <w:rPr>
          <w:rFonts w:eastAsiaTheme="minorEastAsia" w:cs="Verdana"/>
          <w:color w:val="000000" w:themeColor="text1"/>
        </w:rPr>
        <w:t xml:space="preserve">om </w:t>
      </w:r>
      <w:r w:rsidR="005E1EA2">
        <w:rPr>
          <w:rFonts w:eastAsiaTheme="minorEastAsia" w:cs="Verdana"/>
          <w:color w:val="000000" w:themeColor="text1"/>
        </w:rPr>
        <w:t xml:space="preserve">ernstig ziek </w:t>
      </w:r>
      <w:r w:rsidR="00FC5B15">
        <w:rPr>
          <w:rFonts w:eastAsiaTheme="minorEastAsia" w:cs="Verdana"/>
          <w:color w:val="000000" w:themeColor="text1"/>
        </w:rPr>
        <w:t>te worden</w:t>
      </w:r>
      <w:r w:rsidR="005E1EA2">
        <w:rPr>
          <w:rFonts w:eastAsiaTheme="minorEastAsia" w:cs="Verdana"/>
          <w:color w:val="000000" w:themeColor="text1"/>
        </w:rPr>
        <w:t xml:space="preserve">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>heeft u</w:t>
      </w:r>
      <w:r w:rsidR="00FC5B15">
        <w:rPr>
          <w:rFonts w:eastAsiaTheme="minorEastAsia" w:cs="Verdana"/>
          <w:color w:val="000000" w:themeColor="text1"/>
        </w:rPr>
        <w:t>w naaste</w:t>
      </w:r>
      <w:r w:rsidR="00E90F4C">
        <w:rPr>
          <w:rFonts w:eastAsiaTheme="minorEastAsia" w:cs="Verdana"/>
          <w:color w:val="000000" w:themeColor="text1"/>
        </w:rPr>
        <w:t xml:space="preserve">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 xml:space="preserve">, afhankelijk van het type vaccin dat </w:t>
      </w:r>
      <w:r w:rsidR="00FC5B15">
        <w:rPr>
          <w:rFonts w:eastAsiaTheme="minorEastAsia" w:cs="Verdana"/>
          <w:color w:val="000000" w:themeColor="text1"/>
        </w:rPr>
        <w:t>is gegeven</w:t>
      </w:r>
      <w:r w:rsidR="00BF2667">
        <w:rPr>
          <w:rFonts w:eastAsiaTheme="minorEastAsia" w:cs="Verdana"/>
          <w:color w:val="000000" w:themeColor="text1"/>
        </w:rPr>
        <w:t>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545E2DA3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FC5B15">
        <w:rPr>
          <w:rFonts w:cstheme="minorHAnsi"/>
        </w:rPr>
        <w:t>w naaste</w:t>
      </w:r>
      <w:r>
        <w:rPr>
          <w:rFonts w:cstheme="minorHAnsi"/>
        </w:rPr>
        <w:t xml:space="preserve">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de arts</w:t>
      </w:r>
      <w:r w:rsidR="004A0C29">
        <w:rPr>
          <w:rFonts w:cstheme="minorHAnsi"/>
        </w:rPr>
        <w:t xml:space="preserve"> of 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</w:t>
      </w:r>
      <w:r w:rsidR="00FC5B15">
        <w:rPr>
          <w:rFonts w:cstheme="minorHAnsi"/>
        </w:rPr>
        <w:t>w naaste</w:t>
      </w:r>
      <w:r w:rsidR="00300CD6" w:rsidRPr="00B60EAC">
        <w:rPr>
          <w:rFonts w:cstheme="minorHAnsi"/>
        </w:rPr>
        <w:t xml:space="preserve">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5AC94E2D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>
        <w:rPr>
          <w:rFonts w:cstheme="minorHAnsi"/>
        </w:rPr>
        <w:t xml:space="preserve">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</w:t>
      </w:r>
      <w:r w:rsidR="00FC5B15">
        <w:rPr>
          <w:rFonts w:cstheme="minorHAnsi"/>
        </w:rPr>
        <w:t>kan uw naaste</w:t>
      </w:r>
      <w:r>
        <w:rPr>
          <w:rFonts w:cstheme="minorHAnsi"/>
        </w:rPr>
        <w:t xml:space="preserve"> bijwerkingen krijgen.</w:t>
      </w:r>
      <w:r w:rsidR="00D42E94">
        <w:rPr>
          <w:rFonts w:cstheme="minorHAnsi"/>
        </w:rPr>
        <w:t xml:space="preserve"> Lees hiervoor ook de bijlage.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C8A577E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524B3E1C" w14:textId="77777777" w:rsidR="00B6747F" w:rsidRDefault="00B6747F" w:rsidP="008C28B9">
      <w:pPr>
        <w:tabs>
          <w:tab w:val="left" w:pos="3120"/>
        </w:tabs>
        <w:rPr>
          <w:rFonts w:cstheme="minorHAnsi"/>
        </w:rPr>
      </w:pPr>
    </w:p>
    <w:p w14:paraId="15DF613E" w14:textId="44DEA592" w:rsidR="00B6747F" w:rsidRPr="00A77A3A" w:rsidRDefault="00B6747F" w:rsidP="00B6747F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gezondheid</w:t>
      </w:r>
    </w:p>
    <w:p w14:paraId="35A24052" w14:textId="53FDC7BF" w:rsidR="00B6747F" w:rsidRPr="00B60EAC" w:rsidRDefault="00B6747F" w:rsidP="00B6747F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</w:t>
      </w:r>
      <w:r>
        <w:t>de</w:t>
      </w:r>
      <w:r>
        <w:t xml:space="preserve"> gezondheid</w:t>
      </w:r>
      <w:r>
        <w:t xml:space="preserve"> van uw naaste</w:t>
      </w:r>
      <w:r>
        <w:t>.</w:t>
      </w:r>
      <w:r w:rsidRPr="00A77A3A">
        <w:t xml:space="preserve"> </w:t>
      </w:r>
      <w:r>
        <w:t>Wij vragen u deze in te vullen voordat u</w:t>
      </w:r>
      <w:r>
        <w:t>w naaste</w:t>
      </w:r>
      <w:r>
        <w:t xml:space="preserve">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3D98C5C6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6575BB4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NoSpacing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0D354A17" w:rsidR="009D2810" w:rsidRDefault="009D2810" w:rsidP="009D2810">
      <w:pPr>
        <w:pStyle w:val="ListParagraph"/>
        <w:numPr>
          <w:ilvl w:val="0"/>
          <w:numId w:val="4"/>
        </w:numPr>
      </w:pPr>
      <w:r>
        <w:t>Uitleg over vaccinatie</w:t>
      </w:r>
    </w:p>
    <w:p w14:paraId="506816BE" w14:textId="7236C97B" w:rsidR="00377E5D" w:rsidRDefault="00B6747F" w:rsidP="009D2810">
      <w:pPr>
        <w:pStyle w:val="ListParagraph"/>
        <w:numPr>
          <w:ilvl w:val="0"/>
          <w:numId w:val="4"/>
        </w:numPr>
      </w:pPr>
      <w:r>
        <w:t>Vragenlijst gezondheid</w:t>
      </w:r>
    </w:p>
    <w:p w14:paraId="1FBDAA8B" w14:textId="2A486356" w:rsidR="009D2810" w:rsidRDefault="009D2810" w:rsidP="009D2810">
      <w:pPr>
        <w:pStyle w:val="ListParagraph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lastRenderedPageBreak/>
        <w:t>&lt;indien van toepassing&gt;</w:t>
      </w:r>
    </w:p>
    <w:p w14:paraId="3617B0B6" w14:textId="52DAE468" w:rsidR="009D2810" w:rsidRPr="00E86D82" w:rsidRDefault="009D2810" w:rsidP="009D2810">
      <w:pPr>
        <w:pStyle w:val="ListParagraph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1454060" w14:textId="63839EC5" w:rsidR="0093700F" w:rsidRPr="00E86D82" w:rsidRDefault="009D2810" w:rsidP="003E615D">
      <w:pPr>
        <w:pStyle w:val="ListParagraph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CC08" w16cex:dateUtc="2021-11-09T09:29:00Z"/>
  <w16cex:commentExtensible w16cex:durableId="2534CB66" w16cex:dateUtc="2021-11-09T09:26:00Z"/>
  <w16cex:commentExtensible w16cex:durableId="2534CC84" w16cex:dateUtc="2021-11-09T09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77E5D"/>
    <w:rsid w:val="00394B97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0C29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402B"/>
    <w:rsid w:val="00761710"/>
    <w:rsid w:val="00762086"/>
    <w:rsid w:val="007801EB"/>
    <w:rsid w:val="00785C51"/>
    <w:rsid w:val="007C6278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6747F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0D31"/>
    <w:rsid w:val="00F14ED6"/>
    <w:rsid w:val="00F30AA6"/>
    <w:rsid w:val="00F34D1B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55080"/>
  </w:style>
  <w:style w:type="character" w:customStyle="1" w:styleId="CommentTextChar">
    <w:name w:val="Comment Text Char"/>
    <w:basedOn w:val="DefaultParagraphFont"/>
    <w:link w:val="CommentText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55080"/>
    <w:rPr>
      <w:sz w:val="16"/>
      <w:szCs w:val="16"/>
    </w:rPr>
  </w:style>
  <w:style w:type="paragraph" w:styleId="NoSpacing">
    <w:name w:val="No Spacing"/>
    <w:uiPriority w:val="1"/>
    <w:qFormat/>
    <w:rsid w:val="00C550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C617E"/>
    <w:rPr>
      <w:color w:val="0563C1"/>
      <w:u w:val="single"/>
    </w:rPr>
  </w:style>
  <w:style w:type="paragraph" w:customStyle="1" w:styleId="RIVMStandaard">
    <w:name w:val="RIVM_Standaard"/>
    <w:basedOn w:val="Normal"/>
    <w:next w:val="Normal"/>
    <w:qFormat/>
    <w:rsid w:val="00B6747F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31E4A-8DA4-476F-90B9-0AA95606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Lea Visser</cp:lastModifiedBy>
  <cp:revision>6</cp:revision>
  <cp:lastPrinted>2021-10-28T12:51:00Z</cp:lastPrinted>
  <dcterms:created xsi:type="dcterms:W3CDTF">2021-11-15T15:10:00Z</dcterms:created>
  <dcterms:modified xsi:type="dcterms:W3CDTF">2021-11-18T11:57:00Z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